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B33C" w14:textId="77777777" w:rsidR="00CD444F" w:rsidRDefault="0038385C" w:rsidP="0038385C">
      <w:pPr>
        <w:jc w:val="center"/>
        <w:rPr>
          <w:rFonts w:ascii="Arial" w:hAnsi="Arial" w:cs="Arial"/>
        </w:rPr>
      </w:pPr>
      <w:r w:rsidRPr="00A42AF4">
        <w:rPr>
          <w:rFonts w:ascii="Arial" w:hAnsi="Arial" w:cs="Arial"/>
        </w:rPr>
        <w:t xml:space="preserve">South Londonderry Township </w:t>
      </w:r>
    </w:p>
    <w:p w14:paraId="2458F120" w14:textId="7CC8795C" w:rsidR="0038385C" w:rsidRPr="00A42AF4" w:rsidRDefault="0038385C" w:rsidP="0038385C">
      <w:pPr>
        <w:jc w:val="center"/>
        <w:rPr>
          <w:rFonts w:ascii="Arial" w:hAnsi="Arial" w:cs="Arial"/>
        </w:rPr>
      </w:pPr>
      <w:r w:rsidRPr="00A42AF4">
        <w:rPr>
          <w:rFonts w:ascii="Arial" w:hAnsi="Arial" w:cs="Arial"/>
        </w:rPr>
        <w:t>Planning Commission</w:t>
      </w:r>
    </w:p>
    <w:p w14:paraId="03271F5D" w14:textId="77777777" w:rsidR="0038385C" w:rsidRPr="00A42AF4" w:rsidRDefault="0038385C" w:rsidP="0038385C">
      <w:pPr>
        <w:jc w:val="center"/>
        <w:rPr>
          <w:rFonts w:ascii="Arial" w:hAnsi="Arial" w:cs="Arial"/>
        </w:rPr>
      </w:pPr>
      <w:r w:rsidRPr="00A42AF4">
        <w:rPr>
          <w:rFonts w:ascii="Arial" w:hAnsi="Arial" w:cs="Arial"/>
        </w:rPr>
        <w:t>Meeting Minutes</w:t>
      </w:r>
    </w:p>
    <w:p w14:paraId="0EEAD1E2" w14:textId="6392D790" w:rsidR="0038385C" w:rsidRDefault="003877EE" w:rsidP="0038385C">
      <w:pPr>
        <w:jc w:val="center"/>
        <w:rPr>
          <w:rFonts w:ascii="Arial" w:hAnsi="Arial" w:cs="Arial"/>
        </w:rPr>
      </w:pPr>
      <w:r>
        <w:rPr>
          <w:rFonts w:ascii="Arial" w:hAnsi="Arial" w:cs="Arial"/>
        </w:rPr>
        <w:t>June</w:t>
      </w:r>
      <w:r w:rsidR="007459B3">
        <w:rPr>
          <w:rFonts w:ascii="Arial" w:hAnsi="Arial" w:cs="Arial"/>
        </w:rPr>
        <w:t xml:space="preserve"> 1</w:t>
      </w:r>
      <w:r>
        <w:rPr>
          <w:rFonts w:ascii="Arial" w:hAnsi="Arial" w:cs="Arial"/>
        </w:rPr>
        <w:t>6</w:t>
      </w:r>
      <w:r w:rsidR="001C1E96">
        <w:rPr>
          <w:rFonts w:ascii="Arial" w:hAnsi="Arial" w:cs="Arial"/>
        </w:rPr>
        <w:t>, 20</w:t>
      </w:r>
      <w:r w:rsidR="00C65A8F">
        <w:rPr>
          <w:rFonts w:ascii="Arial" w:hAnsi="Arial" w:cs="Arial"/>
        </w:rPr>
        <w:t>20</w:t>
      </w:r>
    </w:p>
    <w:p w14:paraId="686F6338" w14:textId="5781CA5C" w:rsidR="0038385C" w:rsidRDefault="0038385C" w:rsidP="0038385C">
      <w:pPr>
        <w:jc w:val="center"/>
        <w:rPr>
          <w:rFonts w:ascii="Arial" w:hAnsi="Arial" w:cs="Arial"/>
          <w:u w:val="single"/>
        </w:rPr>
      </w:pPr>
    </w:p>
    <w:p w14:paraId="143E540E" w14:textId="77777777" w:rsidR="0038385C" w:rsidRPr="00A42AF4" w:rsidRDefault="0038385C" w:rsidP="0038385C">
      <w:pPr>
        <w:rPr>
          <w:rFonts w:ascii="Arial" w:hAnsi="Arial" w:cs="Arial"/>
          <w:b/>
          <w:u w:val="single"/>
        </w:rPr>
      </w:pPr>
      <w:r w:rsidRPr="00A42AF4">
        <w:rPr>
          <w:rFonts w:ascii="Arial" w:hAnsi="Arial" w:cs="Arial"/>
          <w:b/>
          <w:u w:val="single"/>
        </w:rPr>
        <w:t>Call to Order</w:t>
      </w:r>
    </w:p>
    <w:p w14:paraId="362B6877" w14:textId="59C15D57" w:rsidR="0038385C" w:rsidRPr="00A42AF4" w:rsidRDefault="0038385C" w:rsidP="0038385C">
      <w:pPr>
        <w:rPr>
          <w:rFonts w:ascii="Arial" w:hAnsi="Arial" w:cs="Arial"/>
        </w:rPr>
      </w:pPr>
      <w:r w:rsidRPr="00A42AF4">
        <w:rPr>
          <w:rFonts w:ascii="Arial" w:hAnsi="Arial" w:cs="Arial"/>
        </w:rPr>
        <w:t xml:space="preserve">The meeting was called to order by </w:t>
      </w:r>
      <w:r w:rsidR="00FD6FD5" w:rsidRPr="005877E5">
        <w:rPr>
          <w:rFonts w:ascii="Arial" w:hAnsi="Arial" w:cs="Arial"/>
        </w:rPr>
        <w:t xml:space="preserve">Chairman </w:t>
      </w:r>
      <w:r w:rsidR="00CD444F" w:rsidRPr="005877E5">
        <w:rPr>
          <w:rFonts w:ascii="Arial" w:hAnsi="Arial" w:cs="Arial"/>
        </w:rPr>
        <w:t>Donnelly a</w:t>
      </w:r>
      <w:r w:rsidRPr="005877E5">
        <w:rPr>
          <w:rFonts w:ascii="Arial" w:hAnsi="Arial" w:cs="Arial"/>
        </w:rPr>
        <w:t xml:space="preserve">t </w:t>
      </w:r>
      <w:r w:rsidR="00105D14" w:rsidRPr="005877E5">
        <w:rPr>
          <w:rFonts w:ascii="Arial" w:hAnsi="Arial" w:cs="Arial"/>
        </w:rPr>
        <w:t>7:0</w:t>
      </w:r>
      <w:r w:rsidR="00C65A8F" w:rsidRPr="005877E5">
        <w:rPr>
          <w:rFonts w:ascii="Arial" w:hAnsi="Arial" w:cs="Arial"/>
        </w:rPr>
        <w:t>0</w:t>
      </w:r>
      <w:r w:rsidR="001C1E96" w:rsidRPr="005877E5">
        <w:rPr>
          <w:rFonts w:ascii="Arial" w:hAnsi="Arial" w:cs="Arial"/>
        </w:rPr>
        <w:t xml:space="preserve"> </w:t>
      </w:r>
      <w:r w:rsidR="00105D14" w:rsidRPr="005877E5">
        <w:rPr>
          <w:rFonts w:ascii="Arial" w:hAnsi="Arial" w:cs="Arial"/>
        </w:rPr>
        <w:t>p</w:t>
      </w:r>
      <w:r w:rsidR="001C1E96" w:rsidRPr="005877E5">
        <w:rPr>
          <w:rFonts w:ascii="Arial" w:hAnsi="Arial" w:cs="Arial"/>
        </w:rPr>
        <w:t>.</w:t>
      </w:r>
      <w:r w:rsidR="00105D14" w:rsidRPr="005877E5">
        <w:rPr>
          <w:rFonts w:ascii="Arial" w:hAnsi="Arial" w:cs="Arial"/>
        </w:rPr>
        <w:t>m</w:t>
      </w:r>
      <w:r w:rsidR="001C1E96" w:rsidRPr="005877E5">
        <w:rPr>
          <w:rFonts w:ascii="Arial" w:hAnsi="Arial" w:cs="Arial"/>
        </w:rPr>
        <w:t>.</w:t>
      </w:r>
      <w:r w:rsidRPr="00A42AF4">
        <w:rPr>
          <w:rFonts w:ascii="Arial" w:hAnsi="Arial" w:cs="Arial"/>
        </w:rPr>
        <w:t xml:space="preserve"> and </w:t>
      </w:r>
      <w:r w:rsidR="00E9593D">
        <w:rPr>
          <w:rFonts w:ascii="Arial" w:hAnsi="Arial" w:cs="Arial"/>
        </w:rPr>
        <w:t xml:space="preserve">was </w:t>
      </w:r>
      <w:r w:rsidRPr="00A42AF4">
        <w:rPr>
          <w:rFonts w:ascii="Arial" w:hAnsi="Arial" w:cs="Arial"/>
        </w:rPr>
        <w:t>followed by the Pledge of Allegiance.</w:t>
      </w:r>
      <w:r w:rsidR="009A2A29">
        <w:rPr>
          <w:rFonts w:ascii="Arial" w:hAnsi="Arial" w:cs="Arial"/>
        </w:rPr>
        <w:t xml:space="preserve">  </w:t>
      </w:r>
    </w:p>
    <w:p w14:paraId="3A536CBB" w14:textId="77777777" w:rsidR="002D32F1" w:rsidRPr="00A42AF4" w:rsidRDefault="002D32F1" w:rsidP="0038385C">
      <w:pPr>
        <w:rPr>
          <w:rFonts w:ascii="Arial" w:hAnsi="Arial" w:cs="Arial"/>
          <w:b/>
        </w:rPr>
      </w:pPr>
    </w:p>
    <w:p w14:paraId="2D7F110F" w14:textId="77777777" w:rsidR="0038385C" w:rsidRPr="00843B8B" w:rsidRDefault="0038385C" w:rsidP="0038385C">
      <w:pPr>
        <w:rPr>
          <w:rFonts w:ascii="Arial" w:hAnsi="Arial" w:cs="Arial"/>
          <w:b/>
          <w:u w:val="single"/>
        </w:rPr>
      </w:pPr>
      <w:r w:rsidRPr="00843B8B">
        <w:rPr>
          <w:rFonts w:ascii="Arial" w:hAnsi="Arial" w:cs="Arial"/>
          <w:b/>
          <w:u w:val="single"/>
        </w:rPr>
        <w:t>Attending Members:</w:t>
      </w:r>
    </w:p>
    <w:p w14:paraId="7EBE3F17" w14:textId="77777777" w:rsidR="002D32F1" w:rsidRPr="00A42AF4" w:rsidRDefault="002D32F1" w:rsidP="0038385C">
      <w:pPr>
        <w:rPr>
          <w:rFonts w:ascii="Arial" w:hAnsi="Arial" w:cs="Arial"/>
        </w:rPr>
        <w:sectPr w:rsidR="002D32F1" w:rsidRPr="00A42AF4" w:rsidSect="002D32F1">
          <w:footerReference w:type="default" r:id="rId8"/>
          <w:pgSz w:w="12240" w:h="15840"/>
          <w:pgMar w:top="1440" w:right="1440" w:bottom="1440" w:left="1440" w:header="720" w:footer="720" w:gutter="0"/>
          <w:cols w:space="720"/>
          <w:docGrid w:linePitch="360"/>
        </w:sectPr>
      </w:pPr>
    </w:p>
    <w:p w14:paraId="23CF7EFB" w14:textId="7644A901" w:rsidR="00CD444F" w:rsidRPr="005877E5" w:rsidRDefault="00CD444F" w:rsidP="0038385C">
      <w:pPr>
        <w:rPr>
          <w:rFonts w:ascii="Arial" w:hAnsi="Arial" w:cs="Arial"/>
        </w:rPr>
      </w:pPr>
      <w:r w:rsidRPr="005877E5">
        <w:rPr>
          <w:rFonts w:ascii="Arial" w:hAnsi="Arial" w:cs="Arial"/>
        </w:rPr>
        <w:t>Sean Donnelly</w:t>
      </w:r>
    </w:p>
    <w:p w14:paraId="0A241674" w14:textId="3A7A1CA4" w:rsidR="006B5B52" w:rsidRPr="005877E5" w:rsidRDefault="003932F7" w:rsidP="0038385C">
      <w:pPr>
        <w:rPr>
          <w:rFonts w:ascii="Arial" w:hAnsi="Arial" w:cs="Arial"/>
        </w:rPr>
      </w:pPr>
      <w:r w:rsidRPr="005877E5">
        <w:rPr>
          <w:rFonts w:ascii="Arial" w:hAnsi="Arial" w:cs="Arial"/>
        </w:rPr>
        <w:t>John Van Zant</w:t>
      </w:r>
    </w:p>
    <w:p w14:paraId="79A9A0C2" w14:textId="3F1E7DA6" w:rsidR="00C65A8F" w:rsidRPr="005877E5" w:rsidRDefault="00C65A8F" w:rsidP="0038385C">
      <w:pPr>
        <w:rPr>
          <w:rFonts w:ascii="Arial" w:hAnsi="Arial" w:cs="Arial"/>
        </w:rPr>
      </w:pPr>
      <w:r w:rsidRPr="005877E5">
        <w:rPr>
          <w:rFonts w:ascii="Arial" w:hAnsi="Arial" w:cs="Arial"/>
        </w:rPr>
        <w:t>Dawn Blauch</w:t>
      </w:r>
    </w:p>
    <w:p w14:paraId="3A4C367F" w14:textId="4D3DC376" w:rsidR="007459B3" w:rsidRDefault="007459B3" w:rsidP="00E732DE">
      <w:pPr>
        <w:rPr>
          <w:rFonts w:ascii="Arial" w:hAnsi="Arial" w:cs="Arial"/>
        </w:rPr>
      </w:pPr>
      <w:r>
        <w:rPr>
          <w:rFonts w:ascii="Arial" w:hAnsi="Arial" w:cs="Arial"/>
        </w:rPr>
        <w:t xml:space="preserve">Jeff Kennedy </w:t>
      </w:r>
    </w:p>
    <w:p w14:paraId="411C2E52" w14:textId="5277001D" w:rsidR="007459B3" w:rsidRPr="00C65A8F" w:rsidRDefault="007459B3" w:rsidP="00E732DE">
      <w:pPr>
        <w:rPr>
          <w:rFonts w:ascii="Arial" w:hAnsi="Arial" w:cs="Arial"/>
        </w:rPr>
        <w:sectPr w:rsidR="007459B3" w:rsidRPr="00C65A8F" w:rsidSect="00935053">
          <w:type w:val="continuous"/>
          <w:pgSz w:w="12240" w:h="15840"/>
          <w:pgMar w:top="1440" w:right="1440" w:bottom="1440" w:left="1440" w:header="720" w:footer="720" w:gutter="0"/>
          <w:cols w:num="2" w:space="720"/>
          <w:docGrid w:linePitch="360"/>
        </w:sectPr>
      </w:pPr>
    </w:p>
    <w:p w14:paraId="19DCDE63" w14:textId="145FFA90" w:rsidR="00E732DE" w:rsidRPr="00A42AF4" w:rsidRDefault="00E732DE" w:rsidP="00E732DE">
      <w:pPr>
        <w:rPr>
          <w:rFonts w:ascii="Arial" w:hAnsi="Arial" w:cs="Arial"/>
          <w:b/>
        </w:rPr>
      </w:pPr>
    </w:p>
    <w:p w14:paraId="41FAF465" w14:textId="77777777" w:rsidR="00E732DE" w:rsidRDefault="00E732DE" w:rsidP="0038385C">
      <w:pPr>
        <w:rPr>
          <w:rFonts w:ascii="Arial" w:hAnsi="Arial" w:cs="Arial"/>
          <w:b/>
        </w:rPr>
        <w:sectPr w:rsidR="00E732DE" w:rsidSect="00E732DE">
          <w:type w:val="continuous"/>
          <w:pgSz w:w="12240" w:h="15840"/>
          <w:pgMar w:top="1440" w:right="1440" w:bottom="1440" w:left="1440" w:header="720" w:footer="720" w:gutter="0"/>
          <w:cols w:space="720"/>
          <w:docGrid w:linePitch="360"/>
        </w:sectPr>
      </w:pPr>
    </w:p>
    <w:p w14:paraId="14CEC832" w14:textId="4604D20C" w:rsidR="0038385C" w:rsidRPr="00843B8B" w:rsidRDefault="0038385C" w:rsidP="0038385C">
      <w:pPr>
        <w:rPr>
          <w:rFonts w:ascii="Arial" w:hAnsi="Arial" w:cs="Arial"/>
          <w:b/>
          <w:u w:val="single"/>
        </w:rPr>
      </w:pPr>
      <w:r w:rsidRPr="00843B8B">
        <w:rPr>
          <w:rFonts w:ascii="Arial" w:hAnsi="Arial" w:cs="Arial"/>
          <w:b/>
          <w:u w:val="single"/>
        </w:rPr>
        <w:t>Attending Staff:</w:t>
      </w:r>
    </w:p>
    <w:p w14:paraId="2CCC2BD3" w14:textId="0BA60A4C" w:rsidR="0038385C" w:rsidRPr="007459B3" w:rsidRDefault="00C65A8F" w:rsidP="0038385C">
      <w:pPr>
        <w:rPr>
          <w:rFonts w:ascii="Arial" w:hAnsi="Arial" w:cs="Arial"/>
          <w:highlight w:val="yellow"/>
        </w:rPr>
      </w:pPr>
      <w:r w:rsidRPr="005877E5">
        <w:rPr>
          <w:rFonts w:ascii="Arial" w:hAnsi="Arial" w:cs="Arial"/>
        </w:rPr>
        <w:t>John Eberly</w:t>
      </w:r>
      <w:r w:rsidR="0038385C" w:rsidRPr="005877E5">
        <w:rPr>
          <w:rFonts w:ascii="Arial" w:hAnsi="Arial" w:cs="Arial"/>
        </w:rPr>
        <w:t>, Township Manager</w:t>
      </w:r>
      <w:r w:rsidR="001C1E96" w:rsidRPr="005877E5">
        <w:rPr>
          <w:rFonts w:ascii="Arial" w:hAnsi="Arial" w:cs="Arial"/>
        </w:rPr>
        <w:tab/>
      </w:r>
      <w:r w:rsidR="007459B3" w:rsidRPr="005877E5">
        <w:rPr>
          <w:rFonts w:ascii="Arial" w:hAnsi="Arial" w:cs="Arial"/>
        </w:rPr>
        <w:tab/>
      </w:r>
      <w:r w:rsidR="007459B3" w:rsidRPr="005877E5">
        <w:rPr>
          <w:rFonts w:ascii="Arial" w:hAnsi="Arial" w:cs="Arial"/>
        </w:rPr>
        <w:tab/>
      </w:r>
      <w:r w:rsidR="001C1E96" w:rsidRPr="005877E5">
        <w:rPr>
          <w:rFonts w:ascii="Arial" w:hAnsi="Arial" w:cs="Arial"/>
        </w:rPr>
        <w:t>Frank Ch</w:t>
      </w:r>
      <w:bookmarkStart w:id="0" w:name="_Hlk40861226"/>
      <w:r w:rsidR="001C1E96" w:rsidRPr="005877E5">
        <w:rPr>
          <w:rFonts w:ascii="Arial" w:hAnsi="Arial" w:cs="Arial"/>
        </w:rPr>
        <w:t>lebnikow</w:t>
      </w:r>
      <w:bookmarkEnd w:id="0"/>
      <w:r w:rsidR="0038385C" w:rsidRPr="005877E5">
        <w:rPr>
          <w:rFonts w:ascii="Arial" w:hAnsi="Arial" w:cs="Arial"/>
        </w:rPr>
        <w:t xml:space="preserve">, </w:t>
      </w:r>
      <w:r w:rsidR="00D0680D" w:rsidRPr="005877E5">
        <w:rPr>
          <w:rFonts w:ascii="Arial" w:hAnsi="Arial" w:cs="Arial"/>
        </w:rPr>
        <w:t>Re</w:t>
      </w:r>
      <w:r w:rsidR="003877EE">
        <w:rPr>
          <w:rFonts w:ascii="Arial" w:hAnsi="Arial" w:cs="Arial"/>
        </w:rPr>
        <w:t>ttew</w:t>
      </w:r>
    </w:p>
    <w:p w14:paraId="4E500F1F" w14:textId="77777777" w:rsidR="004B2276" w:rsidRDefault="004B2276" w:rsidP="0038385C">
      <w:pPr>
        <w:rPr>
          <w:rFonts w:ascii="Arial" w:hAnsi="Arial" w:cs="Arial"/>
          <w:b/>
        </w:rPr>
      </w:pPr>
    </w:p>
    <w:p w14:paraId="0BB5E835" w14:textId="4294ECB6" w:rsidR="00836933" w:rsidRPr="00413BF3" w:rsidRDefault="00836933" w:rsidP="00836933">
      <w:pPr>
        <w:rPr>
          <w:rFonts w:ascii="Arial" w:hAnsi="Arial" w:cs="Arial"/>
          <w:bCs/>
        </w:rPr>
      </w:pPr>
      <w:r w:rsidRPr="00A42AF4">
        <w:rPr>
          <w:rFonts w:ascii="Arial" w:hAnsi="Arial" w:cs="Arial"/>
          <w:b/>
          <w:u w:val="single"/>
        </w:rPr>
        <w:t>Public Input</w:t>
      </w:r>
      <w:r w:rsidR="00413BF3">
        <w:rPr>
          <w:rFonts w:ascii="Arial" w:hAnsi="Arial" w:cs="Arial"/>
          <w:b/>
          <w:u w:val="single"/>
        </w:rPr>
        <w:t>:</w:t>
      </w:r>
      <w:r w:rsidR="00413BF3" w:rsidRPr="00413BF3">
        <w:rPr>
          <w:rFonts w:ascii="Arial" w:hAnsi="Arial" w:cs="Arial"/>
          <w:b/>
        </w:rPr>
        <w:t xml:space="preserve"> </w:t>
      </w:r>
      <w:r w:rsidR="00413BF3">
        <w:rPr>
          <w:rFonts w:ascii="Arial" w:hAnsi="Arial" w:cs="Arial"/>
          <w:b/>
        </w:rPr>
        <w:t xml:space="preserve"> </w:t>
      </w:r>
      <w:r w:rsidR="003877EE">
        <w:rPr>
          <w:rFonts w:ascii="Arial" w:hAnsi="Arial" w:cs="Arial"/>
          <w:bCs/>
        </w:rPr>
        <w:t>Pat Krebs provided a brief update about the 2006 Bicycle Path Planning Map, 2013 Regional Study – Bicycle Connection Study and shared a copy of the letter sent to the Tri-County Planners in anticipation of the upcoming review of the connection study.</w:t>
      </w:r>
    </w:p>
    <w:p w14:paraId="2A8ED286" w14:textId="77777777" w:rsidR="00AA4E70" w:rsidRDefault="00AA4E70" w:rsidP="00836933">
      <w:pPr>
        <w:rPr>
          <w:rFonts w:ascii="Arial" w:hAnsi="Arial" w:cs="Arial"/>
        </w:rPr>
      </w:pPr>
    </w:p>
    <w:p w14:paraId="47D0DA9A" w14:textId="75E157AC" w:rsidR="00BB21C1" w:rsidRDefault="00B45FDD" w:rsidP="00836933">
      <w:pPr>
        <w:rPr>
          <w:rFonts w:ascii="Arial" w:hAnsi="Arial" w:cs="Arial"/>
          <w:b/>
          <w:u w:val="single"/>
        </w:rPr>
      </w:pPr>
      <w:r w:rsidRPr="008B1D8B">
        <w:rPr>
          <w:rFonts w:ascii="Arial" w:hAnsi="Arial" w:cs="Arial"/>
          <w:b/>
          <w:u w:val="single"/>
        </w:rPr>
        <w:t xml:space="preserve">Manager </w:t>
      </w:r>
      <w:r w:rsidR="001A4B74" w:rsidRPr="008B1D8B">
        <w:rPr>
          <w:rFonts w:ascii="Arial" w:hAnsi="Arial" w:cs="Arial"/>
          <w:b/>
          <w:u w:val="single"/>
        </w:rPr>
        <w:t>Report</w:t>
      </w:r>
      <w:r w:rsidRPr="008B1D8B">
        <w:rPr>
          <w:rFonts w:ascii="Arial" w:hAnsi="Arial" w:cs="Arial"/>
          <w:b/>
          <w:u w:val="single"/>
        </w:rPr>
        <w:t xml:space="preserve">:  </w:t>
      </w:r>
    </w:p>
    <w:p w14:paraId="208E298C" w14:textId="72F73DFD" w:rsidR="00B45FDD" w:rsidRPr="00B11089" w:rsidRDefault="00B11089" w:rsidP="00836933">
      <w:pPr>
        <w:rPr>
          <w:rFonts w:ascii="Arial" w:hAnsi="Arial" w:cs="Arial"/>
          <w:bCs/>
        </w:rPr>
      </w:pPr>
      <w:r w:rsidRPr="00BE6729">
        <w:rPr>
          <w:rFonts w:ascii="Arial" w:hAnsi="Arial" w:cs="Arial"/>
          <w:bCs/>
        </w:rPr>
        <w:t>Eberly</w:t>
      </w:r>
      <w:r w:rsidRPr="00B11089">
        <w:rPr>
          <w:rFonts w:ascii="Arial" w:hAnsi="Arial" w:cs="Arial"/>
          <w:bCs/>
        </w:rPr>
        <w:t xml:space="preserve"> </w:t>
      </w:r>
      <w:r w:rsidR="003C2245">
        <w:rPr>
          <w:rFonts w:ascii="Arial" w:hAnsi="Arial" w:cs="Arial"/>
          <w:bCs/>
        </w:rPr>
        <w:t xml:space="preserve">mentioned </w:t>
      </w:r>
      <w:r w:rsidR="003877EE">
        <w:rPr>
          <w:rFonts w:ascii="Arial" w:hAnsi="Arial" w:cs="Arial"/>
          <w:bCs/>
        </w:rPr>
        <w:t xml:space="preserve">the Township was seeing an increase in activity are we have entered the ‘yellow phase’ of the Governor’s ‘Stay at Home’ order.  He updated the Commission the Patel 322 Hotel Plans have not been formally presented for review as they decided to submit them to PennDot for review any special requirements through an impact study determination and scope meeting. </w:t>
      </w:r>
    </w:p>
    <w:p w14:paraId="1265D79A" w14:textId="77777777" w:rsidR="00B11089" w:rsidRDefault="00B11089" w:rsidP="00836933">
      <w:pPr>
        <w:rPr>
          <w:rFonts w:ascii="Arial" w:hAnsi="Arial" w:cs="Arial"/>
          <w:b/>
        </w:rPr>
      </w:pPr>
    </w:p>
    <w:p w14:paraId="75E66A71" w14:textId="041DE5E6" w:rsidR="00413BF3" w:rsidRPr="00413BF3" w:rsidRDefault="00413BF3" w:rsidP="00413BF3">
      <w:pPr>
        <w:rPr>
          <w:rFonts w:ascii="Arial" w:hAnsi="Arial" w:cs="Arial"/>
          <w:bCs/>
          <w:u w:val="single"/>
        </w:rPr>
      </w:pPr>
      <w:r w:rsidRPr="00A42AF4">
        <w:rPr>
          <w:rFonts w:ascii="Arial" w:hAnsi="Arial" w:cs="Arial"/>
          <w:b/>
          <w:u w:val="single"/>
        </w:rPr>
        <w:t>Minutes</w:t>
      </w:r>
      <w:r w:rsidR="00843B8B">
        <w:rPr>
          <w:rFonts w:ascii="Arial" w:hAnsi="Arial" w:cs="Arial"/>
          <w:b/>
          <w:u w:val="single"/>
        </w:rPr>
        <w:t>:</w:t>
      </w:r>
    </w:p>
    <w:p w14:paraId="238E72FA" w14:textId="2754D00C" w:rsidR="00413BF3" w:rsidRDefault="00096DE6" w:rsidP="00413BF3">
      <w:pPr>
        <w:rPr>
          <w:rFonts w:ascii="Arial" w:hAnsi="Arial" w:cs="Arial"/>
        </w:rPr>
      </w:pPr>
      <w:r>
        <w:rPr>
          <w:rFonts w:ascii="Arial" w:hAnsi="Arial" w:cs="Arial"/>
          <w:bCs/>
        </w:rPr>
        <w:t>None</w:t>
      </w:r>
    </w:p>
    <w:p w14:paraId="41C05684" w14:textId="77777777" w:rsidR="00843B8B" w:rsidRPr="00A42AF4" w:rsidRDefault="00843B8B" w:rsidP="00413BF3">
      <w:pPr>
        <w:rPr>
          <w:rFonts w:ascii="Arial" w:hAnsi="Arial" w:cs="Arial"/>
        </w:rPr>
      </w:pPr>
    </w:p>
    <w:p w14:paraId="4B5987BA" w14:textId="05901DBF" w:rsidR="00E94EDE" w:rsidRDefault="00E94EDE" w:rsidP="00E94EDE">
      <w:pPr>
        <w:rPr>
          <w:rFonts w:ascii="Arial" w:hAnsi="Arial" w:cs="Arial"/>
          <w:b/>
          <w:u w:val="single"/>
        </w:rPr>
      </w:pPr>
      <w:r>
        <w:rPr>
          <w:rFonts w:ascii="Arial" w:hAnsi="Arial" w:cs="Arial"/>
          <w:b/>
          <w:u w:val="single"/>
        </w:rPr>
        <w:t>Correspondence</w:t>
      </w:r>
      <w:r w:rsidR="00843B8B">
        <w:rPr>
          <w:rFonts w:ascii="Arial" w:hAnsi="Arial" w:cs="Arial"/>
          <w:b/>
          <w:u w:val="single"/>
        </w:rPr>
        <w:t>:</w:t>
      </w:r>
    </w:p>
    <w:p w14:paraId="01CD654B" w14:textId="79D9B6F5" w:rsidR="00D623BB" w:rsidRDefault="00D623BB" w:rsidP="00D623BB">
      <w:pPr>
        <w:numPr>
          <w:ilvl w:val="0"/>
          <w:numId w:val="6"/>
        </w:numPr>
        <w:ind w:hanging="1080"/>
        <w:rPr>
          <w:rFonts w:ascii="Arial" w:hAnsi="Arial" w:cs="Arial"/>
        </w:rPr>
      </w:pPr>
      <w:r>
        <w:rPr>
          <w:rFonts w:ascii="Arial" w:hAnsi="Arial" w:cs="Arial"/>
        </w:rPr>
        <w:t>Board of Supervisors Meeting Minutes (</w:t>
      </w:r>
      <w:r w:rsidR="003877EE">
        <w:rPr>
          <w:rFonts w:ascii="Arial" w:hAnsi="Arial" w:cs="Arial"/>
        </w:rPr>
        <w:t>May</w:t>
      </w:r>
      <w:r>
        <w:rPr>
          <w:rFonts w:ascii="Arial" w:hAnsi="Arial" w:cs="Arial"/>
        </w:rPr>
        <w:t xml:space="preserve"> 1</w:t>
      </w:r>
      <w:r w:rsidR="003877EE">
        <w:rPr>
          <w:rFonts w:ascii="Arial" w:hAnsi="Arial" w:cs="Arial"/>
        </w:rPr>
        <w:t>2</w:t>
      </w:r>
      <w:r>
        <w:rPr>
          <w:rFonts w:ascii="Arial" w:hAnsi="Arial" w:cs="Arial"/>
        </w:rPr>
        <w:t>, 2020)</w:t>
      </w:r>
    </w:p>
    <w:p w14:paraId="3FB3B01C" w14:textId="0D55FA9E" w:rsidR="00D623BB" w:rsidRDefault="00D623BB" w:rsidP="00D623BB">
      <w:pPr>
        <w:numPr>
          <w:ilvl w:val="0"/>
          <w:numId w:val="6"/>
        </w:numPr>
        <w:ind w:hanging="1080"/>
        <w:rPr>
          <w:rFonts w:ascii="Arial" w:hAnsi="Arial" w:cs="Arial"/>
        </w:rPr>
      </w:pPr>
      <w:r>
        <w:rPr>
          <w:rFonts w:ascii="Arial" w:hAnsi="Arial" w:cs="Arial"/>
        </w:rPr>
        <w:t>Board of Supervisors Workshop Minutes (</w:t>
      </w:r>
      <w:r w:rsidR="003877EE">
        <w:rPr>
          <w:rFonts w:ascii="Arial" w:hAnsi="Arial" w:cs="Arial"/>
        </w:rPr>
        <w:t>May</w:t>
      </w:r>
      <w:r>
        <w:rPr>
          <w:rFonts w:ascii="Arial" w:hAnsi="Arial" w:cs="Arial"/>
        </w:rPr>
        <w:t xml:space="preserve"> 2</w:t>
      </w:r>
      <w:r w:rsidR="003877EE">
        <w:rPr>
          <w:rFonts w:ascii="Arial" w:hAnsi="Arial" w:cs="Arial"/>
        </w:rPr>
        <w:t>9</w:t>
      </w:r>
      <w:r>
        <w:rPr>
          <w:rFonts w:ascii="Arial" w:hAnsi="Arial" w:cs="Arial"/>
        </w:rPr>
        <w:t>, 2020)</w:t>
      </w:r>
      <w:r w:rsidR="00AE2AF8">
        <w:rPr>
          <w:rFonts w:ascii="Arial" w:hAnsi="Arial" w:cs="Arial"/>
        </w:rPr>
        <w:t>-</w:t>
      </w:r>
      <w:r w:rsidR="003877EE">
        <w:rPr>
          <w:rFonts w:ascii="Arial" w:hAnsi="Arial" w:cs="Arial"/>
        </w:rPr>
        <w:t>CANCELLED</w:t>
      </w:r>
    </w:p>
    <w:p w14:paraId="14F831BF" w14:textId="11F0134D" w:rsidR="00D623BB" w:rsidRDefault="00D623BB" w:rsidP="00D623BB">
      <w:pPr>
        <w:numPr>
          <w:ilvl w:val="0"/>
          <w:numId w:val="6"/>
        </w:numPr>
        <w:ind w:hanging="1080"/>
        <w:rPr>
          <w:rFonts w:ascii="Arial" w:hAnsi="Arial" w:cs="Arial"/>
        </w:rPr>
      </w:pPr>
      <w:bookmarkStart w:id="1" w:name="_Hlk39661314"/>
      <w:r>
        <w:rPr>
          <w:rFonts w:ascii="Arial" w:hAnsi="Arial" w:cs="Arial"/>
        </w:rPr>
        <w:t>Authority Minutes (</w:t>
      </w:r>
      <w:r w:rsidR="00AE2AF8">
        <w:rPr>
          <w:rFonts w:ascii="Arial" w:hAnsi="Arial" w:cs="Arial"/>
        </w:rPr>
        <w:t>June</w:t>
      </w:r>
      <w:r>
        <w:rPr>
          <w:rFonts w:ascii="Arial" w:hAnsi="Arial" w:cs="Arial"/>
        </w:rPr>
        <w:t xml:space="preserve"> </w:t>
      </w:r>
      <w:r w:rsidR="00AE2AF8">
        <w:rPr>
          <w:rFonts w:ascii="Arial" w:hAnsi="Arial" w:cs="Arial"/>
        </w:rPr>
        <w:t>4</w:t>
      </w:r>
      <w:r>
        <w:rPr>
          <w:rFonts w:ascii="Arial" w:hAnsi="Arial" w:cs="Arial"/>
        </w:rPr>
        <w:t>, 2020)</w:t>
      </w:r>
      <w:bookmarkEnd w:id="1"/>
    </w:p>
    <w:p w14:paraId="50ECCFC2" w14:textId="77777777" w:rsidR="00C002EA" w:rsidRPr="00413BF3" w:rsidRDefault="00C002EA" w:rsidP="00836933">
      <w:pPr>
        <w:rPr>
          <w:rFonts w:ascii="Arial" w:hAnsi="Arial" w:cs="Arial"/>
          <w:bCs/>
        </w:rPr>
      </w:pPr>
    </w:p>
    <w:p w14:paraId="769342A8" w14:textId="2B357CE2" w:rsidR="00413BF3" w:rsidRDefault="00413BF3" w:rsidP="00836933">
      <w:pPr>
        <w:rPr>
          <w:rFonts w:ascii="Arial" w:hAnsi="Arial" w:cs="Arial"/>
          <w:b/>
          <w:u w:val="single"/>
        </w:rPr>
      </w:pPr>
      <w:r>
        <w:rPr>
          <w:rFonts w:ascii="Arial" w:hAnsi="Arial" w:cs="Arial"/>
          <w:b/>
          <w:u w:val="single"/>
        </w:rPr>
        <w:t>New Business</w:t>
      </w:r>
    </w:p>
    <w:p w14:paraId="6247D6E9" w14:textId="790CA0AD" w:rsidR="00BE6729" w:rsidRDefault="00BE6729" w:rsidP="00B11089">
      <w:pPr>
        <w:rPr>
          <w:rFonts w:ascii="Arial" w:hAnsi="Arial" w:cs="Arial"/>
        </w:rPr>
      </w:pPr>
    </w:p>
    <w:p w14:paraId="385CDA4F" w14:textId="43A041EB" w:rsidR="00B11089" w:rsidRPr="00AC25CB" w:rsidRDefault="00AE2AF8" w:rsidP="00AC25CB">
      <w:pPr>
        <w:pStyle w:val="ListParagraph"/>
        <w:numPr>
          <w:ilvl w:val="0"/>
          <w:numId w:val="10"/>
        </w:numPr>
        <w:rPr>
          <w:rFonts w:ascii="Arial" w:hAnsi="Arial" w:cs="Arial"/>
          <w:bCs/>
        </w:rPr>
      </w:pPr>
      <w:r w:rsidRPr="00AC25CB">
        <w:rPr>
          <w:rFonts w:ascii="Arial" w:hAnsi="Arial" w:cs="Arial"/>
          <w:bCs/>
          <w:u w:val="single"/>
        </w:rPr>
        <w:t>Lot Addition Plan for Jacob &amp; Dorothy Brandt, Lights Realty, LP, and Daryl Alger – Property located along N. Brandt Road-</w:t>
      </w:r>
      <w:r w:rsidRPr="00AC25CB">
        <w:rPr>
          <w:rFonts w:ascii="Arial" w:hAnsi="Arial" w:cs="Arial"/>
          <w:bCs/>
        </w:rPr>
        <w:t xml:space="preserve"> </w:t>
      </w:r>
      <w:r w:rsidR="003C2245" w:rsidRPr="00AC25CB">
        <w:rPr>
          <w:rFonts w:ascii="Arial" w:hAnsi="Arial" w:cs="Arial"/>
          <w:bCs/>
        </w:rPr>
        <w:t xml:space="preserve"> </w:t>
      </w:r>
      <w:r w:rsidR="00AC25CB" w:rsidRPr="00AC25CB">
        <w:rPr>
          <w:rFonts w:ascii="Arial" w:hAnsi="Arial" w:cs="Arial"/>
          <w:bCs/>
        </w:rPr>
        <w:t>Alex Kinzey, Project Manager for the design of this project provided an overview of the upcoming sale of the property and the movement of the property lines.  No land development is scheduled at the present time. Since this property spans two municipalities, North Londonderry Township has deferred the planning of this property to South Londonderry Township through a letter. Additional work is necessary to address the responses provided by the engineer.</w:t>
      </w:r>
    </w:p>
    <w:p w14:paraId="02BA6423" w14:textId="04DDC7E0" w:rsidR="00AC25CB" w:rsidRDefault="00AC25CB" w:rsidP="00AC25CB">
      <w:pPr>
        <w:rPr>
          <w:rFonts w:ascii="Arial" w:hAnsi="Arial" w:cs="Arial"/>
          <w:bCs/>
        </w:rPr>
      </w:pPr>
    </w:p>
    <w:p w14:paraId="38C0DD8A" w14:textId="4F05C63F" w:rsidR="00AC25CB" w:rsidRPr="00AE2AF8" w:rsidRDefault="00AC25CB" w:rsidP="00AC25CB">
      <w:pPr>
        <w:pStyle w:val="ListParagraph"/>
        <w:numPr>
          <w:ilvl w:val="0"/>
          <w:numId w:val="9"/>
        </w:numPr>
        <w:rPr>
          <w:rFonts w:ascii="Arial" w:hAnsi="Arial" w:cs="Arial"/>
        </w:rPr>
      </w:pPr>
      <w:r w:rsidRPr="00AE2AF8">
        <w:rPr>
          <w:rFonts w:ascii="Arial" w:hAnsi="Arial" w:cs="Arial"/>
        </w:rPr>
        <w:t xml:space="preserve">A motion was made by </w:t>
      </w:r>
      <w:r>
        <w:rPr>
          <w:rFonts w:ascii="Arial" w:hAnsi="Arial" w:cs="Arial"/>
        </w:rPr>
        <w:t>Van Zant</w:t>
      </w:r>
      <w:r w:rsidRPr="00AE2AF8">
        <w:rPr>
          <w:rFonts w:ascii="Arial" w:hAnsi="Arial" w:cs="Arial"/>
        </w:rPr>
        <w:t xml:space="preserve">, seconded by </w:t>
      </w:r>
      <w:r>
        <w:rPr>
          <w:rFonts w:ascii="Arial" w:hAnsi="Arial" w:cs="Arial"/>
        </w:rPr>
        <w:t>Blauch</w:t>
      </w:r>
      <w:r w:rsidRPr="00AE2AF8">
        <w:rPr>
          <w:rFonts w:ascii="Arial" w:hAnsi="Arial" w:cs="Arial"/>
        </w:rPr>
        <w:t xml:space="preserve"> to table this plan review until the next meeting</w:t>
      </w:r>
      <w:r>
        <w:rPr>
          <w:rFonts w:ascii="Arial" w:hAnsi="Arial" w:cs="Arial"/>
        </w:rPr>
        <w:t xml:space="preserve"> to address the review comments</w:t>
      </w:r>
      <w:r w:rsidRPr="00AE2AF8">
        <w:rPr>
          <w:rFonts w:ascii="Arial" w:hAnsi="Arial" w:cs="Arial"/>
        </w:rPr>
        <w:t>. Motion carried.</w:t>
      </w:r>
    </w:p>
    <w:p w14:paraId="59FFD551" w14:textId="77777777" w:rsidR="00AC25CB" w:rsidRPr="00AE2AF8" w:rsidRDefault="00AC25CB" w:rsidP="00AC25CB">
      <w:pPr>
        <w:rPr>
          <w:rFonts w:ascii="Arial" w:hAnsi="Arial" w:cs="Arial"/>
        </w:rPr>
      </w:pPr>
    </w:p>
    <w:p w14:paraId="6A174094" w14:textId="1245AA23" w:rsidR="00A36084" w:rsidRDefault="00A36084" w:rsidP="00A36084">
      <w:pPr>
        <w:rPr>
          <w:rFonts w:ascii="Arial" w:hAnsi="Arial" w:cs="Arial"/>
          <w:b/>
          <w:u w:val="single"/>
        </w:rPr>
      </w:pPr>
      <w:r w:rsidRPr="00A36084">
        <w:rPr>
          <w:rFonts w:ascii="Arial" w:hAnsi="Arial" w:cs="Arial"/>
          <w:b/>
          <w:u w:val="single"/>
        </w:rPr>
        <w:t>Old Business</w:t>
      </w:r>
    </w:p>
    <w:p w14:paraId="4AE93078" w14:textId="54D68AC0" w:rsidR="00AC4EFF" w:rsidRDefault="00AC4EFF" w:rsidP="00A36084">
      <w:pPr>
        <w:rPr>
          <w:rFonts w:ascii="Arial" w:hAnsi="Arial" w:cs="Arial"/>
          <w:bCs/>
        </w:rPr>
      </w:pPr>
      <w:bookmarkStart w:id="2" w:name="_Hlk19704630"/>
    </w:p>
    <w:p w14:paraId="41E68845" w14:textId="4A8D3856" w:rsidR="00AE2AF8" w:rsidRPr="008F62C6" w:rsidRDefault="00AE2AF8" w:rsidP="008313F5">
      <w:pPr>
        <w:pStyle w:val="ListParagraph"/>
        <w:numPr>
          <w:ilvl w:val="0"/>
          <w:numId w:val="5"/>
        </w:numPr>
        <w:rPr>
          <w:rFonts w:ascii="Arial" w:hAnsi="Arial" w:cs="Arial"/>
        </w:rPr>
      </w:pPr>
      <w:r w:rsidRPr="008F62C6">
        <w:rPr>
          <w:rFonts w:ascii="Arial" w:hAnsi="Arial" w:cs="Arial"/>
          <w:bCs/>
          <w:u w:val="single"/>
        </w:rPr>
        <w:t xml:space="preserve">Sterling Machine Technologies- </w:t>
      </w:r>
      <w:r w:rsidR="008F62C6" w:rsidRPr="008F62C6">
        <w:rPr>
          <w:rFonts w:ascii="Arial" w:hAnsi="Arial" w:cs="Arial"/>
          <w:bCs/>
        </w:rPr>
        <w:t>Mike Thorley, Chrisland Engineering</w:t>
      </w:r>
      <w:r w:rsidRPr="008F62C6">
        <w:rPr>
          <w:rFonts w:ascii="Arial" w:hAnsi="Arial" w:cs="Arial"/>
          <w:bCs/>
        </w:rPr>
        <w:t xml:space="preserve"> provided a brief overview of the expansion plans for this facility located on Kreider Road, which includes 19 additional parking spaces.  </w:t>
      </w:r>
      <w:r w:rsidR="008F62C6" w:rsidRPr="008F62C6">
        <w:rPr>
          <w:rFonts w:ascii="Arial" w:hAnsi="Arial" w:cs="Arial"/>
          <w:bCs/>
        </w:rPr>
        <w:t>He will plan to provide a clean plan for the next meeting which incorporates the engineer’s</w:t>
      </w:r>
      <w:r w:rsidR="008F62C6">
        <w:rPr>
          <w:rFonts w:ascii="Arial" w:hAnsi="Arial" w:cs="Arial"/>
          <w:bCs/>
        </w:rPr>
        <w:t xml:space="preserve"> review comments. Chlebnikow added the biggest concern was within the stormwater management section where Sterling needed to work through each comment.</w:t>
      </w:r>
      <w:r w:rsidR="008F62C6">
        <w:rPr>
          <w:rFonts w:ascii="Arial" w:hAnsi="Arial" w:cs="Arial"/>
        </w:rPr>
        <w:t xml:space="preserve"> No waivers were requested as of this time.</w:t>
      </w:r>
    </w:p>
    <w:p w14:paraId="356B2678" w14:textId="77777777" w:rsidR="008F62C6" w:rsidRPr="008F62C6" w:rsidRDefault="008F62C6" w:rsidP="008F62C6">
      <w:pPr>
        <w:pStyle w:val="ListParagraph"/>
        <w:rPr>
          <w:rFonts w:ascii="Arial" w:hAnsi="Arial" w:cs="Arial"/>
        </w:rPr>
      </w:pPr>
    </w:p>
    <w:p w14:paraId="4A082856" w14:textId="1FB17DEE" w:rsidR="00AC25CB" w:rsidRPr="00AE2AF8" w:rsidRDefault="00AC25CB" w:rsidP="00AC25CB">
      <w:pPr>
        <w:pStyle w:val="ListParagraph"/>
        <w:numPr>
          <w:ilvl w:val="0"/>
          <w:numId w:val="9"/>
        </w:numPr>
        <w:rPr>
          <w:rFonts w:ascii="Arial" w:hAnsi="Arial" w:cs="Arial"/>
        </w:rPr>
      </w:pPr>
      <w:bookmarkStart w:id="3" w:name="_Hlk43386386"/>
      <w:r w:rsidRPr="00AE2AF8">
        <w:rPr>
          <w:rFonts w:ascii="Arial" w:hAnsi="Arial" w:cs="Arial"/>
        </w:rPr>
        <w:t xml:space="preserve">A motion was made by </w:t>
      </w:r>
      <w:r w:rsidR="008F62C6">
        <w:rPr>
          <w:rFonts w:ascii="Arial" w:hAnsi="Arial" w:cs="Arial"/>
        </w:rPr>
        <w:t>Blauch</w:t>
      </w:r>
      <w:r w:rsidRPr="00AE2AF8">
        <w:rPr>
          <w:rFonts w:ascii="Arial" w:hAnsi="Arial" w:cs="Arial"/>
        </w:rPr>
        <w:t xml:space="preserve">, seconded by </w:t>
      </w:r>
      <w:r w:rsidR="008F62C6">
        <w:rPr>
          <w:rFonts w:ascii="Arial" w:hAnsi="Arial" w:cs="Arial"/>
        </w:rPr>
        <w:t>Kennedy</w:t>
      </w:r>
      <w:r w:rsidRPr="00AE2AF8">
        <w:rPr>
          <w:rFonts w:ascii="Arial" w:hAnsi="Arial" w:cs="Arial"/>
        </w:rPr>
        <w:t xml:space="preserve"> to table this plan review until the next meeting</w:t>
      </w:r>
      <w:r>
        <w:rPr>
          <w:rFonts w:ascii="Arial" w:hAnsi="Arial" w:cs="Arial"/>
        </w:rPr>
        <w:t xml:space="preserve"> to address the review comments</w:t>
      </w:r>
      <w:r w:rsidRPr="00AE2AF8">
        <w:rPr>
          <w:rFonts w:ascii="Arial" w:hAnsi="Arial" w:cs="Arial"/>
        </w:rPr>
        <w:t>. Motion carried.</w:t>
      </w:r>
    </w:p>
    <w:p w14:paraId="25EABE76" w14:textId="77777777" w:rsidR="00AE2AF8" w:rsidRPr="00AE2AF8" w:rsidRDefault="00AE2AF8" w:rsidP="00AE2AF8">
      <w:pPr>
        <w:rPr>
          <w:rFonts w:ascii="Arial" w:hAnsi="Arial" w:cs="Arial"/>
        </w:rPr>
      </w:pPr>
    </w:p>
    <w:bookmarkEnd w:id="3"/>
    <w:p w14:paraId="792D0CD8" w14:textId="195C7212" w:rsidR="00AE2AF8" w:rsidRPr="00096DE6" w:rsidRDefault="00AE2AF8" w:rsidP="00AE2AF8">
      <w:pPr>
        <w:pStyle w:val="ListParagraph"/>
        <w:numPr>
          <w:ilvl w:val="0"/>
          <w:numId w:val="5"/>
        </w:numPr>
        <w:rPr>
          <w:rFonts w:ascii="Arial" w:hAnsi="Arial" w:cs="Arial"/>
          <w:bCs/>
        </w:rPr>
      </w:pPr>
      <w:r w:rsidRPr="00096DE6">
        <w:rPr>
          <w:rFonts w:ascii="Arial" w:hAnsi="Arial" w:cs="Arial"/>
          <w:bCs/>
          <w:u w:val="single"/>
        </w:rPr>
        <w:t xml:space="preserve">Forge Road RV Storage- </w:t>
      </w:r>
      <w:r w:rsidRPr="00096DE6">
        <w:rPr>
          <w:rFonts w:ascii="Arial" w:hAnsi="Arial" w:cs="Arial"/>
          <w:bCs/>
        </w:rPr>
        <w:t>Rick Bittner</w:t>
      </w:r>
      <w:r w:rsidR="008F62C6" w:rsidRPr="00096DE6">
        <w:rPr>
          <w:rFonts w:ascii="Arial" w:hAnsi="Arial" w:cs="Arial"/>
          <w:bCs/>
        </w:rPr>
        <w:t>, H.E. Black Associates</w:t>
      </w:r>
      <w:r w:rsidRPr="00096DE6">
        <w:rPr>
          <w:rFonts w:ascii="Arial" w:hAnsi="Arial" w:cs="Arial"/>
          <w:bCs/>
        </w:rPr>
        <w:t xml:space="preserve"> provided an overview of the plans to create an RV Storage Facility off Forge Road. Discussion was held about </w:t>
      </w:r>
      <w:r w:rsidR="008F62C6" w:rsidRPr="00096DE6">
        <w:rPr>
          <w:rFonts w:ascii="Arial" w:hAnsi="Arial" w:cs="Arial"/>
          <w:bCs/>
        </w:rPr>
        <w:t xml:space="preserve">several of the engineer’s comments and Bittner requested to meet with the Township </w:t>
      </w:r>
      <w:r w:rsidR="00096DE6" w:rsidRPr="00096DE6">
        <w:rPr>
          <w:rFonts w:ascii="Arial" w:hAnsi="Arial" w:cs="Arial"/>
          <w:bCs/>
        </w:rPr>
        <w:t>for further review of the items in question. Peter Skuda, who represents the owner was also brought in to review some of the engineer’s comments. Key points of clarification were centered on the difference between a storage versus parking lot, the Landings cul-de-sac to the Old Forge Road roundabout, as well as Hinkle Road. Donnelly so requested a plot plan of the entire property involved in this tract of land, which boarders 322 at the southern tip for the next meeting.</w:t>
      </w:r>
    </w:p>
    <w:p w14:paraId="5052C277" w14:textId="77777777" w:rsidR="00AE2AF8" w:rsidRDefault="00AE2AF8" w:rsidP="00AE2AF8">
      <w:pPr>
        <w:rPr>
          <w:rFonts w:ascii="Arial" w:hAnsi="Arial" w:cs="Arial"/>
          <w:bCs/>
        </w:rPr>
      </w:pPr>
    </w:p>
    <w:p w14:paraId="74E4918E" w14:textId="3DAB11B8" w:rsidR="008F62C6" w:rsidRPr="00AE2AF8" w:rsidRDefault="008F62C6" w:rsidP="008F62C6">
      <w:pPr>
        <w:pStyle w:val="ListParagraph"/>
        <w:numPr>
          <w:ilvl w:val="0"/>
          <w:numId w:val="9"/>
        </w:numPr>
        <w:rPr>
          <w:rFonts w:ascii="Arial" w:hAnsi="Arial" w:cs="Arial"/>
        </w:rPr>
      </w:pPr>
      <w:r w:rsidRPr="00AE2AF8">
        <w:rPr>
          <w:rFonts w:ascii="Arial" w:hAnsi="Arial" w:cs="Arial"/>
        </w:rPr>
        <w:t xml:space="preserve">A motion was made by </w:t>
      </w:r>
      <w:r>
        <w:rPr>
          <w:rFonts w:ascii="Arial" w:hAnsi="Arial" w:cs="Arial"/>
        </w:rPr>
        <w:t>Blauch</w:t>
      </w:r>
      <w:r w:rsidRPr="00AE2AF8">
        <w:rPr>
          <w:rFonts w:ascii="Arial" w:hAnsi="Arial" w:cs="Arial"/>
        </w:rPr>
        <w:t xml:space="preserve">, seconded by </w:t>
      </w:r>
      <w:r>
        <w:rPr>
          <w:rFonts w:ascii="Arial" w:hAnsi="Arial" w:cs="Arial"/>
        </w:rPr>
        <w:t>Van Zant</w:t>
      </w:r>
      <w:r w:rsidRPr="00AE2AF8">
        <w:rPr>
          <w:rFonts w:ascii="Arial" w:hAnsi="Arial" w:cs="Arial"/>
        </w:rPr>
        <w:t xml:space="preserve"> to table this plan review until the next meeting</w:t>
      </w:r>
      <w:r>
        <w:rPr>
          <w:rFonts w:ascii="Arial" w:hAnsi="Arial" w:cs="Arial"/>
        </w:rPr>
        <w:t xml:space="preserve"> to address the review comments</w:t>
      </w:r>
      <w:r w:rsidRPr="00AE2AF8">
        <w:rPr>
          <w:rFonts w:ascii="Arial" w:hAnsi="Arial" w:cs="Arial"/>
        </w:rPr>
        <w:t>. Motion carried.</w:t>
      </w:r>
    </w:p>
    <w:p w14:paraId="0997DF4F" w14:textId="13259139" w:rsidR="003A6829" w:rsidRPr="003A6829" w:rsidRDefault="003A6829" w:rsidP="00A36084">
      <w:pPr>
        <w:rPr>
          <w:rFonts w:ascii="Arial" w:hAnsi="Arial" w:cs="Arial"/>
          <w:bCs/>
        </w:rPr>
      </w:pPr>
    </w:p>
    <w:bookmarkEnd w:id="2"/>
    <w:p w14:paraId="35CA2DFD" w14:textId="4352661D" w:rsidR="00A36084" w:rsidRDefault="00AC4EFF" w:rsidP="00AC4EFF">
      <w:pPr>
        <w:rPr>
          <w:rFonts w:ascii="Arial" w:hAnsi="Arial" w:cs="Arial"/>
          <w:b/>
        </w:rPr>
      </w:pPr>
      <w:r w:rsidRPr="00843B8B">
        <w:rPr>
          <w:rFonts w:ascii="Arial" w:hAnsi="Arial" w:cs="Arial"/>
          <w:b/>
          <w:u w:val="single"/>
        </w:rPr>
        <w:t>G</w:t>
      </w:r>
      <w:r w:rsidR="00A36084" w:rsidRPr="00843B8B">
        <w:rPr>
          <w:rFonts w:ascii="Arial" w:hAnsi="Arial" w:cs="Arial"/>
          <w:b/>
          <w:u w:val="single"/>
        </w:rPr>
        <w:t>ood &amp; Welfare</w:t>
      </w:r>
      <w:r w:rsidRPr="00843B8B">
        <w:rPr>
          <w:rFonts w:ascii="Arial" w:hAnsi="Arial" w:cs="Arial"/>
          <w:b/>
          <w:u w:val="single"/>
        </w:rPr>
        <w:t>:</w:t>
      </w:r>
      <w:r>
        <w:rPr>
          <w:rFonts w:ascii="Arial" w:hAnsi="Arial" w:cs="Arial"/>
          <w:b/>
        </w:rPr>
        <w:t xml:space="preserve"> </w:t>
      </w:r>
    </w:p>
    <w:p w14:paraId="4B244E9C" w14:textId="4AE89BF9" w:rsidR="001414B7" w:rsidRDefault="001414B7" w:rsidP="00AC4EFF">
      <w:pPr>
        <w:rPr>
          <w:rFonts w:ascii="Arial" w:hAnsi="Arial" w:cs="Arial"/>
          <w:b/>
        </w:rPr>
      </w:pPr>
    </w:p>
    <w:p w14:paraId="13558F05" w14:textId="019FAE1A" w:rsidR="005877E5" w:rsidRDefault="005877E5" w:rsidP="00AE2AF8">
      <w:pPr>
        <w:pStyle w:val="ListParagraph"/>
        <w:numPr>
          <w:ilvl w:val="0"/>
          <w:numId w:val="4"/>
        </w:numPr>
        <w:rPr>
          <w:rFonts w:ascii="Arial" w:hAnsi="Arial" w:cs="Arial"/>
          <w:bCs/>
        </w:rPr>
      </w:pPr>
      <w:r w:rsidRPr="005877E5">
        <w:rPr>
          <w:rFonts w:ascii="Arial" w:hAnsi="Arial" w:cs="Arial"/>
          <w:bCs/>
        </w:rPr>
        <w:t>Donnelly</w:t>
      </w:r>
      <w:r w:rsidR="001414B7" w:rsidRPr="005877E5">
        <w:rPr>
          <w:rFonts w:ascii="Arial" w:hAnsi="Arial" w:cs="Arial"/>
          <w:bCs/>
        </w:rPr>
        <w:t>–</w:t>
      </w:r>
      <w:r w:rsidR="00AE2AF8">
        <w:rPr>
          <w:rFonts w:ascii="Arial" w:hAnsi="Arial" w:cs="Arial"/>
          <w:bCs/>
        </w:rPr>
        <w:t xml:space="preserve"> Suggested an updated official map of the Township be developed by Rettew.</w:t>
      </w:r>
    </w:p>
    <w:p w14:paraId="65E6CA33" w14:textId="77777777" w:rsidR="00AE2AF8" w:rsidRDefault="00AE2AF8" w:rsidP="00AE2AF8">
      <w:pPr>
        <w:pStyle w:val="ListParagraph"/>
        <w:rPr>
          <w:rFonts w:ascii="Arial" w:hAnsi="Arial" w:cs="Arial"/>
          <w:bCs/>
        </w:rPr>
      </w:pPr>
    </w:p>
    <w:p w14:paraId="609C9E78" w14:textId="4469EE9F" w:rsidR="004F174A" w:rsidRPr="005877E5" w:rsidRDefault="003A6829" w:rsidP="005877E5">
      <w:pPr>
        <w:rPr>
          <w:rFonts w:ascii="Arial" w:hAnsi="Arial" w:cs="Arial"/>
          <w:bCs/>
        </w:rPr>
      </w:pPr>
      <w:r w:rsidRPr="005877E5">
        <w:rPr>
          <w:rFonts w:ascii="Arial" w:hAnsi="Arial" w:cs="Arial"/>
          <w:b/>
        </w:rPr>
        <w:t>Adjournment</w:t>
      </w:r>
      <w:r w:rsidR="004F174A" w:rsidRPr="005877E5">
        <w:rPr>
          <w:rFonts w:ascii="Arial" w:hAnsi="Arial" w:cs="Arial"/>
          <w:b/>
        </w:rPr>
        <w:t xml:space="preserve">:  </w:t>
      </w:r>
      <w:r w:rsidRPr="005877E5">
        <w:rPr>
          <w:rFonts w:ascii="Arial" w:hAnsi="Arial" w:cs="Arial"/>
          <w:bCs/>
        </w:rPr>
        <w:t xml:space="preserve">There being no other business before the </w:t>
      </w:r>
      <w:r w:rsidR="00B670C5" w:rsidRPr="005877E5">
        <w:rPr>
          <w:rFonts w:ascii="Arial" w:hAnsi="Arial" w:cs="Arial"/>
          <w:bCs/>
        </w:rPr>
        <w:t xml:space="preserve">Planning </w:t>
      </w:r>
      <w:r w:rsidRPr="005877E5">
        <w:rPr>
          <w:rFonts w:ascii="Arial" w:hAnsi="Arial" w:cs="Arial"/>
          <w:bCs/>
        </w:rPr>
        <w:t>Commission, a motion by</w:t>
      </w:r>
      <w:r w:rsidR="001414B7" w:rsidRPr="005877E5">
        <w:rPr>
          <w:rFonts w:ascii="Arial" w:hAnsi="Arial" w:cs="Arial"/>
          <w:bCs/>
        </w:rPr>
        <w:t xml:space="preserve"> </w:t>
      </w:r>
      <w:r w:rsidR="00AE2AF8">
        <w:rPr>
          <w:rFonts w:ascii="Arial" w:hAnsi="Arial" w:cs="Arial"/>
          <w:bCs/>
        </w:rPr>
        <w:t>Blauch,</w:t>
      </w:r>
      <w:r w:rsidRPr="005877E5">
        <w:rPr>
          <w:rFonts w:ascii="Arial" w:hAnsi="Arial" w:cs="Arial"/>
          <w:bCs/>
        </w:rPr>
        <w:t xml:space="preserve"> second by </w:t>
      </w:r>
      <w:r w:rsidR="00AE2AF8">
        <w:rPr>
          <w:rFonts w:ascii="Arial" w:hAnsi="Arial" w:cs="Arial"/>
          <w:bCs/>
        </w:rPr>
        <w:t>Van Zant</w:t>
      </w:r>
      <w:r w:rsidRPr="005877E5">
        <w:rPr>
          <w:rFonts w:ascii="Arial" w:hAnsi="Arial" w:cs="Arial"/>
          <w:bCs/>
        </w:rPr>
        <w:t xml:space="preserve"> to adjourn.  Motion carried.</w:t>
      </w:r>
      <w:r w:rsidR="00B5664F" w:rsidRPr="005877E5">
        <w:rPr>
          <w:rFonts w:ascii="Arial" w:hAnsi="Arial" w:cs="Arial"/>
          <w:bCs/>
        </w:rPr>
        <w:t xml:space="preserve"> 8:</w:t>
      </w:r>
      <w:r w:rsidR="00AE2AF8">
        <w:rPr>
          <w:rFonts w:ascii="Arial" w:hAnsi="Arial" w:cs="Arial"/>
          <w:bCs/>
        </w:rPr>
        <w:t>4</w:t>
      </w:r>
      <w:r w:rsidR="005877E5" w:rsidRPr="005877E5">
        <w:rPr>
          <w:rFonts w:ascii="Arial" w:hAnsi="Arial" w:cs="Arial"/>
          <w:bCs/>
        </w:rPr>
        <w:t>2</w:t>
      </w:r>
      <w:r w:rsidR="00B5664F" w:rsidRPr="005877E5">
        <w:rPr>
          <w:rFonts w:ascii="Arial" w:hAnsi="Arial" w:cs="Arial"/>
          <w:bCs/>
        </w:rPr>
        <w:t xml:space="preserve"> p.m.</w:t>
      </w:r>
    </w:p>
    <w:p w14:paraId="28530E71" w14:textId="77777777" w:rsidR="00A36084" w:rsidRPr="00A36084" w:rsidRDefault="00A36084" w:rsidP="00A36084">
      <w:pPr>
        <w:ind w:left="720"/>
        <w:rPr>
          <w:rFonts w:ascii="Arial" w:hAnsi="Arial" w:cs="Arial"/>
        </w:rPr>
      </w:pPr>
    </w:p>
    <w:p w14:paraId="44F29946" w14:textId="6DA67E1B" w:rsidR="0038385C" w:rsidRPr="00A42AF4" w:rsidRDefault="0038385C" w:rsidP="0038385C">
      <w:pPr>
        <w:rPr>
          <w:rFonts w:ascii="Arial" w:hAnsi="Arial" w:cs="Arial"/>
        </w:rPr>
      </w:pPr>
      <w:r w:rsidRPr="00A42AF4">
        <w:rPr>
          <w:rFonts w:ascii="Arial" w:hAnsi="Arial" w:cs="Arial"/>
          <w:b/>
        </w:rPr>
        <w:t>Next Meeting:</w:t>
      </w:r>
      <w:r w:rsidR="00B92E08">
        <w:rPr>
          <w:rFonts w:ascii="Arial" w:hAnsi="Arial" w:cs="Arial"/>
        </w:rPr>
        <w:t xml:space="preserve">  </w:t>
      </w:r>
      <w:r w:rsidR="006546E7" w:rsidRPr="00A42AF4">
        <w:rPr>
          <w:rFonts w:ascii="Arial" w:hAnsi="Arial" w:cs="Arial"/>
        </w:rPr>
        <w:t xml:space="preserve"> </w:t>
      </w:r>
      <w:r w:rsidR="00B670C5">
        <w:rPr>
          <w:rFonts w:ascii="Arial" w:hAnsi="Arial" w:cs="Arial"/>
        </w:rPr>
        <w:t>Ju</w:t>
      </w:r>
      <w:r w:rsidR="00AE2AF8">
        <w:rPr>
          <w:rFonts w:ascii="Arial" w:hAnsi="Arial" w:cs="Arial"/>
        </w:rPr>
        <w:t>ly 21</w:t>
      </w:r>
      <w:r w:rsidR="00B5664F">
        <w:rPr>
          <w:rFonts w:ascii="Arial" w:hAnsi="Arial" w:cs="Arial"/>
        </w:rPr>
        <w:t>, 2020</w:t>
      </w:r>
    </w:p>
    <w:p w14:paraId="57ABA8E0" w14:textId="77777777" w:rsidR="00F67499" w:rsidRDefault="00F67499" w:rsidP="0038385C">
      <w:pPr>
        <w:rPr>
          <w:rFonts w:ascii="Arial" w:hAnsi="Arial" w:cs="Arial"/>
          <w:b/>
        </w:rPr>
      </w:pPr>
    </w:p>
    <w:p w14:paraId="4B728131" w14:textId="51E5CF93" w:rsidR="00F00C89" w:rsidRPr="00A42AF4" w:rsidRDefault="00F67499" w:rsidP="0038385C">
      <w:pPr>
        <w:rPr>
          <w:rFonts w:ascii="Arial" w:hAnsi="Arial" w:cs="Arial"/>
        </w:rPr>
      </w:pPr>
      <w:r>
        <w:rPr>
          <w:rFonts w:ascii="Arial" w:hAnsi="Arial" w:cs="Arial"/>
          <w:b/>
        </w:rPr>
        <w:t>R</w:t>
      </w:r>
      <w:r w:rsidR="0038385C" w:rsidRPr="00A42AF4">
        <w:rPr>
          <w:rFonts w:ascii="Arial" w:hAnsi="Arial" w:cs="Arial"/>
          <w:b/>
        </w:rPr>
        <w:t>espectfully submitted by:</w:t>
      </w:r>
      <w:r>
        <w:rPr>
          <w:rFonts w:ascii="Arial" w:hAnsi="Arial" w:cs="Arial"/>
          <w:b/>
        </w:rPr>
        <w:t xml:space="preserve">  </w:t>
      </w:r>
      <w:r w:rsidR="001414B7">
        <w:rPr>
          <w:rFonts w:ascii="Arial" w:hAnsi="Arial" w:cs="Arial"/>
        </w:rPr>
        <w:t xml:space="preserve">John Eberly, </w:t>
      </w:r>
      <w:r w:rsidR="00B5664F">
        <w:rPr>
          <w:rFonts w:ascii="Arial" w:hAnsi="Arial" w:cs="Arial"/>
        </w:rPr>
        <w:t>Township Manager</w:t>
      </w:r>
    </w:p>
    <w:sectPr w:rsidR="00F00C89" w:rsidRPr="00A42AF4"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6FC1" w14:textId="2AA00B35" w:rsidR="00BD344E" w:rsidRDefault="00AE2AF8" w:rsidP="00B670C5">
    <w:pPr>
      <w:pStyle w:val="Footer"/>
      <w:jc w:val="center"/>
      <w:rPr>
        <w:noProof/>
      </w:rPr>
    </w:pPr>
    <w:r>
      <w:rPr>
        <w:noProof/>
      </w:rPr>
      <w:t>June 16</w:t>
    </w:r>
    <w:r w:rsidR="00B5664F">
      <w:rPr>
        <w:noProof/>
      </w:rPr>
      <w:t>, 20</w:t>
    </w:r>
    <w:r w:rsidR="00843B8B">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06B50706"/>
    <w:multiLevelType w:val="hybridMultilevel"/>
    <w:tmpl w:val="6938F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1372A3"/>
    <w:multiLevelType w:val="hybridMultilevel"/>
    <w:tmpl w:val="749ACE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40327EA0"/>
    <w:multiLevelType w:val="hybridMultilevel"/>
    <w:tmpl w:val="08D6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C33827"/>
    <w:multiLevelType w:val="hybridMultilevel"/>
    <w:tmpl w:val="0136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0F1FD9"/>
    <w:multiLevelType w:val="hybridMultilevel"/>
    <w:tmpl w:val="9EF81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63661CC1"/>
    <w:multiLevelType w:val="hybridMultilevel"/>
    <w:tmpl w:val="9D2292FA"/>
    <w:lvl w:ilvl="0" w:tplc="EDFCA5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43860"/>
    <w:multiLevelType w:val="hybridMultilevel"/>
    <w:tmpl w:val="F9D06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0C085F"/>
    <w:multiLevelType w:val="hybridMultilevel"/>
    <w:tmpl w:val="2D38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8"/>
  </w:num>
  <w:num w:numId="8">
    <w:abstractNumId w:val="0"/>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91ABD"/>
    <w:rsid w:val="00096DE6"/>
    <w:rsid w:val="000972F0"/>
    <w:rsid w:val="000A195A"/>
    <w:rsid w:val="000B6972"/>
    <w:rsid w:val="000B6C76"/>
    <w:rsid w:val="000E65DA"/>
    <w:rsid w:val="00105D14"/>
    <w:rsid w:val="00112DC0"/>
    <w:rsid w:val="00125CC4"/>
    <w:rsid w:val="00131AFD"/>
    <w:rsid w:val="0013232C"/>
    <w:rsid w:val="00132EAD"/>
    <w:rsid w:val="001414B7"/>
    <w:rsid w:val="00142D30"/>
    <w:rsid w:val="00155AA3"/>
    <w:rsid w:val="00171674"/>
    <w:rsid w:val="0017201B"/>
    <w:rsid w:val="001759DF"/>
    <w:rsid w:val="001A4B74"/>
    <w:rsid w:val="001A58C3"/>
    <w:rsid w:val="001B3D6A"/>
    <w:rsid w:val="001B7CEC"/>
    <w:rsid w:val="001C1E96"/>
    <w:rsid w:val="001E258C"/>
    <w:rsid w:val="001F33FF"/>
    <w:rsid w:val="00213A5E"/>
    <w:rsid w:val="00214344"/>
    <w:rsid w:val="002401AD"/>
    <w:rsid w:val="00241380"/>
    <w:rsid w:val="002435C2"/>
    <w:rsid w:val="00250F07"/>
    <w:rsid w:val="0025405E"/>
    <w:rsid w:val="00257C7A"/>
    <w:rsid w:val="0028302B"/>
    <w:rsid w:val="002A33EA"/>
    <w:rsid w:val="002A6074"/>
    <w:rsid w:val="002B5060"/>
    <w:rsid w:val="002B52BD"/>
    <w:rsid w:val="002B6D0A"/>
    <w:rsid w:val="002C52D9"/>
    <w:rsid w:val="002D2636"/>
    <w:rsid w:val="002D32F1"/>
    <w:rsid w:val="002D4EFB"/>
    <w:rsid w:val="002E37D3"/>
    <w:rsid w:val="00300D45"/>
    <w:rsid w:val="00306E05"/>
    <w:rsid w:val="003246FC"/>
    <w:rsid w:val="00325AC4"/>
    <w:rsid w:val="00326072"/>
    <w:rsid w:val="003376B2"/>
    <w:rsid w:val="003632A5"/>
    <w:rsid w:val="00380ECC"/>
    <w:rsid w:val="0038385C"/>
    <w:rsid w:val="00385416"/>
    <w:rsid w:val="003869C9"/>
    <w:rsid w:val="003877EE"/>
    <w:rsid w:val="003932F7"/>
    <w:rsid w:val="003A32D0"/>
    <w:rsid w:val="003A51B0"/>
    <w:rsid w:val="003A6829"/>
    <w:rsid w:val="003B016B"/>
    <w:rsid w:val="003B7FB5"/>
    <w:rsid w:val="003C2245"/>
    <w:rsid w:val="003C5682"/>
    <w:rsid w:val="003D17DD"/>
    <w:rsid w:val="003D2156"/>
    <w:rsid w:val="003F64BE"/>
    <w:rsid w:val="00413BF3"/>
    <w:rsid w:val="0041743A"/>
    <w:rsid w:val="00423C5A"/>
    <w:rsid w:val="004359D4"/>
    <w:rsid w:val="00446EE5"/>
    <w:rsid w:val="0045115F"/>
    <w:rsid w:val="004530F8"/>
    <w:rsid w:val="00453F94"/>
    <w:rsid w:val="00475210"/>
    <w:rsid w:val="0048733A"/>
    <w:rsid w:val="00490920"/>
    <w:rsid w:val="00493A4C"/>
    <w:rsid w:val="00497F13"/>
    <w:rsid w:val="004A0E38"/>
    <w:rsid w:val="004B2276"/>
    <w:rsid w:val="004B5375"/>
    <w:rsid w:val="004B6905"/>
    <w:rsid w:val="004C3D7E"/>
    <w:rsid w:val="004D4088"/>
    <w:rsid w:val="004D7310"/>
    <w:rsid w:val="004F0FF9"/>
    <w:rsid w:val="004F174A"/>
    <w:rsid w:val="005021FE"/>
    <w:rsid w:val="00525E0B"/>
    <w:rsid w:val="00530AFC"/>
    <w:rsid w:val="00550373"/>
    <w:rsid w:val="00556BAF"/>
    <w:rsid w:val="005747F0"/>
    <w:rsid w:val="005840C5"/>
    <w:rsid w:val="005877E5"/>
    <w:rsid w:val="005A7CAE"/>
    <w:rsid w:val="005B4ADE"/>
    <w:rsid w:val="005C7193"/>
    <w:rsid w:val="005E2219"/>
    <w:rsid w:val="005F07A5"/>
    <w:rsid w:val="00613081"/>
    <w:rsid w:val="006218C7"/>
    <w:rsid w:val="00645DC5"/>
    <w:rsid w:val="00653E1C"/>
    <w:rsid w:val="006546E7"/>
    <w:rsid w:val="006A07AB"/>
    <w:rsid w:val="006B5B52"/>
    <w:rsid w:val="006B7690"/>
    <w:rsid w:val="006C06BD"/>
    <w:rsid w:val="006E3BAE"/>
    <w:rsid w:val="006E6C18"/>
    <w:rsid w:val="006F2CEA"/>
    <w:rsid w:val="00735D9D"/>
    <w:rsid w:val="007459B3"/>
    <w:rsid w:val="007548AF"/>
    <w:rsid w:val="007B0E5E"/>
    <w:rsid w:val="007B3E87"/>
    <w:rsid w:val="007D661F"/>
    <w:rsid w:val="00810A6E"/>
    <w:rsid w:val="0081128C"/>
    <w:rsid w:val="00816E53"/>
    <w:rsid w:val="00834401"/>
    <w:rsid w:val="00836933"/>
    <w:rsid w:val="00836FBC"/>
    <w:rsid w:val="00843048"/>
    <w:rsid w:val="00843B8B"/>
    <w:rsid w:val="00850F08"/>
    <w:rsid w:val="0085733B"/>
    <w:rsid w:val="0088309E"/>
    <w:rsid w:val="008A0E5E"/>
    <w:rsid w:val="008B1D8B"/>
    <w:rsid w:val="008C1605"/>
    <w:rsid w:val="008E1E74"/>
    <w:rsid w:val="008E3246"/>
    <w:rsid w:val="008E674C"/>
    <w:rsid w:val="008F0DCF"/>
    <w:rsid w:val="008F62C6"/>
    <w:rsid w:val="0090155B"/>
    <w:rsid w:val="009173B7"/>
    <w:rsid w:val="00917504"/>
    <w:rsid w:val="00935053"/>
    <w:rsid w:val="009560A5"/>
    <w:rsid w:val="009564BD"/>
    <w:rsid w:val="00967B85"/>
    <w:rsid w:val="00967E85"/>
    <w:rsid w:val="00976E4A"/>
    <w:rsid w:val="00987419"/>
    <w:rsid w:val="00996FCA"/>
    <w:rsid w:val="009A2A29"/>
    <w:rsid w:val="009A337D"/>
    <w:rsid w:val="009A6998"/>
    <w:rsid w:val="009B10BE"/>
    <w:rsid w:val="009B358A"/>
    <w:rsid w:val="009C283C"/>
    <w:rsid w:val="009C4A07"/>
    <w:rsid w:val="009D2606"/>
    <w:rsid w:val="009E4058"/>
    <w:rsid w:val="009F6833"/>
    <w:rsid w:val="00A16293"/>
    <w:rsid w:val="00A254AA"/>
    <w:rsid w:val="00A35053"/>
    <w:rsid w:val="00A36084"/>
    <w:rsid w:val="00A42AF4"/>
    <w:rsid w:val="00A53CB0"/>
    <w:rsid w:val="00A753B5"/>
    <w:rsid w:val="00A87F53"/>
    <w:rsid w:val="00A960E0"/>
    <w:rsid w:val="00A96E2D"/>
    <w:rsid w:val="00AA4E70"/>
    <w:rsid w:val="00AB2A59"/>
    <w:rsid w:val="00AB7E6F"/>
    <w:rsid w:val="00AC19C9"/>
    <w:rsid w:val="00AC25CB"/>
    <w:rsid w:val="00AC4EFF"/>
    <w:rsid w:val="00AD55CB"/>
    <w:rsid w:val="00AD6DAD"/>
    <w:rsid w:val="00AE1E26"/>
    <w:rsid w:val="00AE2AF8"/>
    <w:rsid w:val="00AF61F5"/>
    <w:rsid w:val="00B01EBD"/>
    <w:rsid w:val="00B02A97"/>
    <w:rsid w:val="00B11089"/>
    <w:rsid w:val="00B32CB2"/>
    <w:rsid w:val="00B45FDD"/>
    <w:rsid w:val="00B5664F"/>
    <w:rsid w:val="00B57A0D"/>
    <w:rsid w:val="00B60D7E"/>
    <w:rsid w:val="00B60DC9"/>
    <w:rsid w:val="00B670C5"/>
    <w:rsid w:val="00B71D57"/>
    <w:rsid w:val="00B80EE2"/>
    <w:rsid w:val="00B916C6"/>
    <w:rsid w:val="00B91AB3"/>
    <w:rsid w:val="00B924BA"/>
    <w:rsid w:val="00B92E08"/>
    <w:rsid w:val="00B96326"/>
    <w:rsid w:val="00BA03B8"/>
    <w:rsid w:val="00BA7B6F"/>
    <w:rsid w:val="00BB174F"/>
    <w:rsid w:val="00BB21C1"/>
    <w:rsid w:val="00BD344E"/>
    <w:rsid w:val="00BE6729"/>
    <w:rsid w:val="00BE7DEC"/>
    <w:rsid w:val="00BF4C18"/>
    <w:rsid w:val="00C002C5"/>
    <w:rsid w:val="00C002EA"/>
    <w:rsid w:val="00C0727E"/>
    <w:rsid w:val="00C12612"/>
    <w:rsid w:val="00C42433"/>
    <w:rsid w:val="00C42623"/>
    <w:rsid w:val="00C45802"/>
    <w:rsid w:val="00C51831"/>
    <w:rsid w:val="00C55E05"/>
    <w:rsid w:val="00C65A8F"/>
    <w:rsid w:val="00C77270"/>
    <w:rsid w:val="00C8631C"/>
    <w:rsid w:val="00CA1A56"/>
    <w:rsid w:val="00CA2835"/>
    <w:rsid w:val="00CD444F"/>
    <w:rsid w:val="00CD748B"/>
    <w:rsid w:val="00D01CAB"/>
    <w:rsid w:val="00D0680D"/>
    <w:rsid w:val="00D1323B"/>
    <w:rsid w:val="00D23AD8"/>
    <w:rsid w:val="00D248B8"/>
    <w:rsid w:val="00D338B7"/>
    <w:rsid w:val="00D375BC"/>
    <w:rsid w:val="00D623BB"/>
    <w:rsid w:val="00D72224"/>
    <w:rsid w:val="00D76514"/>
    <w:rsid w:val="00D90AED"/>
    <w:rsid w:val="00D934F3"/>
    <w:rsid w:val="00DC306A"/>
    <w:rsid w:val="00DD138A"/>
    <w:rsid w:val="00DF68EB"/>
    <w:rsid w:val="00E04F7A"/>
    <w:rsid w:val="00E14ADD"/>
    <w:rsid w:val="00E22675"/>
    <w:rsid w:val="00E24630"/>
    <w:rsid w:val="00E56035"/>
    <w:rsid w:val="00E6718D"/>
    <w:rsid w:val="00E732DE"/>
    <w:rsid w:val="00E86D11"/>
    <w:rsid w:val="00E914E1"/>
    <w:rsid w:val="00E9301E"/>
    <w:rsid w:val="00E94EDE"/>
    <w:rsid w:val="00E9593D"/>
    <w:rsid w:val="00EA356D"/>
    <w:rsid w:val="00EC1785"/>
    <w:rsid w:val="00EE753B"/>
    <w:rsid w:val="00EE7694"/>
    <w:rsid w:val="00F00FEA"/>
    <w:rsid w:val="00F1371D"/>
    <w:rsid w:val="00F21DA8"/>
    <w:rsid w:val="00F324EA"/>
    <w:rsid w:val="00F43B7C"/>
    <w:rsid w:val="00F47D00"/>
    <w:rsid w:val="00F50CF0"/>
    <w:rsid w:val="00F62A73"/>
    <w:rsid w:val="00F6643F"/>
    <w:rsid w:val="00F67499"/>
    <w:rsid w:val="00F821FD"/>
    <w:rsid w:val="00FB0EB5"/>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 w:type="paragraph" w:styleId="ListParagraph">
    <w:name w:val="List Paragraph"/>
    <w:basedOn w:val="Normal"/>
    <w:uiPriority w:val="34"/>
    <w:qFormat/>
    <w:rsid w:val="0014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010450460">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CE53-E3AC-410C-A877-6A3288E6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John Eberly</cp:lastModifiedBy>
  <cp:revision>3</cp:revision>
  <cp:lastPrinted>2019-10-03T15:33:00Z</cp:lastPrinted>
  <dcterms:created xsi:type="dcterms:W3CDTF">2020-06-18T18:57:00Z</dcterms:created>
  <dcterms:modified xsi:type="dcterms:W3CDTF">2020-06-18T19:45:00Z</dcterms:modified>
</cp:coreProperties>
</file>